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246" w:rsidRPr="00530246" w:rsidRDefault="00530246" w:rsidP="00530246">
      <w:pPr>
        <w:spacing w:line="360" w:lineRule="auto"/>
        <w:rPr>
          <w:rFonts w:ascii="Times" w:hAnsi="Times" w:cs="Arial"/>
          <w:b/>
          <w:color w:val="000000" w:themeColor="text1"/>
          <w:lang w:val="en-US"/>
        </w:rPr>
      </w:pPr>
      <w:r w:rsidRPr="00530246">
        <w:rPr>
          <w:rFonts w:ascii="Times" w:hAnsi="Times" w:cs="Arial"/>
          <w:b/>
          <w:color w:val="000000" w:themeColor="text1"/>
          <w:lang w:val="en-US"/>
        </w:rPr>
        <w:t>Which of the following is NOT a typical feature of rosacea?</w:t>
      </w:r>
    </w:p>
    <w:p w:rsidR="00530246" w:rsidRPr="00530246" w:rsidRDefault="00530246" w:rsidP="00530246">
      <w:pPr>
        <w:pStyle w:val="NormalnyWeb"/>
        <w:spacing w:line="360" w:lineRule="auto"/>
        <w:rPr>
          <w:rFonts w:ascii="Times" w:hAnsi="Times" w:cs="Arial"/>
          <w:color w:val="000000" w:themeColor="text1"/>
          <w:lang w:val="en-US"/>
        </w:rPr>
      </w:pPr>
      <w:r w:rsidRPr="00530246">
        <w:rPr>
          <w:rFonts w:ascii="Times" w:hAnsi="Times" w:cs="Arial"/>
          <w:color w:val="000000" w:themeColor="text1"/>
          <w:lang w:val="en-US"/>
        </w:rPr>
        <w:t>A. Telangiectasias</w:t>
      </w:r>
      <w:r w:rsidRPr="00530246">
        <w:rPr>
          <w:rFonts w:ascii="Times" w:hAnsi="Times" w:cs="Arial"/>
          <w:color w:val="000000" w:themeColor="text1"/>
          <w:lang w:val="en-US"/>
        </w:rPr>
        <w:br/>
      </w:r>
      <w:r w:rsidRPr="00530246">
        <w:rPr>
          <w:rFonts w:ascii="Times" w:hAnsi="Times" w:cs="Arial"/>
          <w:b/>
          <w:color w:val="000000" w:themeColor="text1"/>
          <w:u w:val="single"/>
          <w:lang w:val="en-US"/>
        </w:rPr>
        <w:t xml:space="preserve">B. </w:t>
      </w:r>
      <w:proofErr w:type="spellStart"/>
      <w:r w:rsidRPr="00530246">
        <w:rPr>
          <w:rFonts w:ascii="Times" w:hAnsi="Times" w:cs="Arial"/>
          <w:b/>
          <w:color w:val="000000" w:themeColor="text1"/>
          <w:u w:val="single"/>
          <w:lang w:val="en-US"/>
        </w:rPr>
        <w:t>Comedones</w:t>
      </w:r>
      <w:proofErr w:type="spellEnd"/>
      <w:r w:rsidRPr="00530246">
        <w:rPr>
          <w:rFonts w:ascii="Times" w:hAnsi="Times" w:cs="Arial"/>
          <w:color w:val="000000" w:themeColor="text1"/>
          <w:lang w:val="en-US"/>
        </w:rPr>
        <w:br/>
        <w:t>C. Papules</w:t>
      </w:r>
      <w:r w:rsidRPr="00530246">
        <w:rPr>
          <w:rFonts w:ascii="Times" w:hAnsi="Times" w:cs="Arial"/>
          <w:color w:val="000000" w:themeColor="text1"/>
          <w:lang w:val="en-US"/>
        </w:rPr>
        <w:br/>
        <w:t>D. Pustules</w:t>
      </w:r>
      <w:r w:rsidRPr="00530246">
        <w:rPr>
          <w:rFonts w:ascii="Times" w:hAnsi="Times" w:cs="Arial"/>
          <w:color w:val="000000" w:themeColor="text1"/>
          <w:lang w:val="en-US"/>
        </w:rPr>
        <w:br/>
        <w:t>E. Erythema</w:t>
      </w:r>
    </w:p>
    <w:p w:rsidR="00530246" w:rsidRPr="00530246" w:rsidRDefault="00530246" w:rsidP="00530246">
      <w:pPr>
        <w:pStyle w:val="NormalnyWeb"/>
        <w:spacing w:line="360" w:lineRule="auto"/>
        <w:rPr>
          <w:rFonts w:ascii="Times" w:hAnsi="Times" w:cs="Arial"/>
          <w:b/>
          <w:color w:val="000000" w:themeColor="text1"/>
          <w:lang w:val="en-US"/>
        </w:rPr>
      </w:pPr>
      <w:r w:rsidRPr="00530246">
        <w:rPr>
          <w:rFonts w:ascii="Times" w:hAnsi="Times" w:cs="Arial"/>
          <w:b/>
          <w:color w:val="000000" w:themeColor="text1"/>
          <w:lang w:val="en-US"/>
        </w:rPr>
        <w:t>Only one answer is correct</w:t>
      </w:r>
      <w:r w:rsidRPr="00530246">
        <w:rPr>
          <w:rFonts w:ascii="Times" w:hAnsi="Times" w:cs="Arial"/>
          <w:b/>
          <w:color w:val="000000" w:themeColor="text1"/>
          <w:lang w:val="en-US"/>
        </w:rPr>
        <w:t xml:space="preserve">. </w:t>
      </w:r>
      <w:r w:rsidRPr="00530246">
        <w:rPr>
          <w:rFonts w:ascii="Times" w:hAnsi="Times"/>
          <w:b/>
          <w:color w:val="000000" w:themeColor="text1"/>
          <w:lang w:val="en-US"/>
        </w:rPr>
        <w:t xml:space="preserve">There are no </w:t>
      </w:r>
      <w:proofErr w:type="spellStart"/>
      <w:r w:rsidRPr="00530246">
        <w:rPr>
          <w:rFonts w:ascii="Times" w:hAnsi="Times"/>
          <w:b/>
          <w:color w:val="000000" w:themeColor="text1"/>
          <w:lang w:val="en-US"/>
        </w:rPr>
        <w:t>comedones</w:t>
      </w:r>
      <w:proofErr w:type="spellEnd"/>
      <w:r w:rsidRPr="00530246">
        <w:rPr>
          <w:rFonts w:ascii="Times" w:hAnsi="Times"/>
          <w:b/>
          <w:color w:val="000000" w:themeColor="text1"/>
          <w:lang w:val="en-US"/>
        </w:rPr>
        <w:t xml:space="preserve"> in rosacea</w:t>
      </w:r>
    </w:p>
    <w:p w:rsidR="00530246" w:rsidRPr="00530246" w:rsidRDefault="00530246" w:rsidP="00530246">
      <w:pPr>
        <w:rPr>
          <w:rFonts w:ascii="Times" w:hAnsi="Times"/>
          <w:color w:val="000000" w:themeColor="text1"/>
          <w:lang w:val="en-US"/>
        </w:rPr>
      </w:pPr>
    </w:p>
    <w:p w:rsidR="00530246" w:rsidRPr="00530246" w:rsidRDefault="00530246" w:rsidP="00530246">
      <w:pPr>
        <w:pStyle w:val="NormalnyWeb"/>
        <w:spacing w:line="360" w:lineRule="auto"/>
        <w:rPr>
          <w:rFonts w:ascii="Times" w:hAnsi="Times" w:cs="Arial"/>
          <w:color w:val="000000" w:themeColor="text1"/>
          <w:lang w:val="en-US"/>
        </w:rPr>
      </w:pPr>
      <w:r w:rsidRPr="00530246">
        <w:rPr>
          <w:rStyle w:val="Pogrubienie"/>
          <w:rFonts w:ascii="Times" w:hAnsi="Times" w:cs="Arial"/>
          <w:color w:val="000000" w:themeColor="text1"/>
          <w:lang w:val="en-US"/>
        </w:rPr>
        <w:t>Rituximab is used in dermatology because it:</w:t>
      </w:r>
    </w:p>
    <w:p w:rsidR="00530246" w:rsidRPr="00530246" w:rsidRDefault="00530246" w:rsidP="00530246">
      <w:pPr>
        <w:pStyle w:val="NormalnyWeb"/>
        <w:spacing w:line="360" w:lineRule="auto"/>
        <w:rPr>
          <w:rFonts w:ascii="Times" w:hAnsi="Times" w:cs="Arial"/>
          <w:color w:val="000000" w:themeColor="text1"/>
          <w:lang w:val="en-US"/>
        </w:rPr>
      </w:pPr>
      <w:r w:rsidRPr="00530246">
        <w:rPr>
          <w:rFonts w:ascii="Times" w:hAnsi="Times" w:cs="Arial"/>
          <w:color w:val="000000" w:themeColor="text1"/>
          <w:lang w:val="en-US"/>
        </w:rPr>
        <w:t>A. blocks the binding of IL-17 to its receptor on T lymphocytes</w:t>
      </w:r>
      <w:r w:rsidRPr="00530246">
        <w:rPr>
          <w:rFonts w:ascii="Times" w:hAnsi="Times" w:cs="Arial"/>
          <w:color w:val="000000" w:themeColor="text1"/>
          <w:lang w:val="en-US"/>
        </w:rPr>
        <w:br/>
        <w:t>B. reduces TNF-</w:t>
      </w:r>
      <w:r w:rsidRPr="00530246">
        <w:rPr>
          <w:rFonts w:ascii="Times" w:hAnsi="Times" w:cs="Arial"/>
          <w:color w:val="000000" w:themeColor="text1"/>
        </w:rPr>
        <w:t>α</w:t>
      </w:r>
      <w:r w:rsidRPr="00530246">
        <w:rPr>
          <w:rFonts w:ascii="Times" w:hAnsi="Times" w:cs="Arial"/>
          <w:color w:val="000000" w:themeColor="text1"/>
          <w:lang w:val="en-US"/>
        </w:rPr>
        <w:t xml:space="preserve"> activity</w:t>
      </w:r>
      <w:r w:rsidRPr="00530246">
        <w:rPr>
          <w:rFonts w:ascii="Times" w:hAnsi="Times" w:cs="Arial"/>
          <w:color w:val="000000" w:themeColor="text1"/>
          <w:lang w:val="en-US"/>
        </w:rPr>
        <w:br/>
        <w:t xml:space="preserve">C. </w:t>
      </w:r>
      <w:r w:rsidRPr="00530246">
        <w:rPr>
          <w:rFonts w:ascii="Times" w:hAnsi="Times" w:cs="Arial"/>
          <w:b/>
          <w:color w:val="000000" w:themeColor="text1"/>
          <w:u w:val="single"/>
          <w:lang w:val="en-US"/>
        </w:rPr>
        <w:t>exerts cytotoxic effects on CD20-positive B lymphocytes</w:t>
      </w:r>
      <w:r w:rsidRPr="00530246">
        <w:rPr>
          <w:rFonts w:ascii="Times" w:hAnsi="Times" w:cs="Arial"/>
          <w:b/>
          <w:color w:val="000000" w:themeColor="text1"/>
          <w:u w:val="single"/>
          <w:lang w:val="en-US"/>
        </w:rPr>
        <w:br/>
      </w:r>
      <w:r w:rsidRPr="00530246">
        <w:rPr>
          <w:rFonts w:ascii="Times" w:hAnsi="Times" w:cs="Arial"/>
          <w:color w:val="000000" w:themeColor="text1"/>
          <w:lang w:val="en-US"/>
        </w:rPr>
        <w:t>D. decreases the activity of IL-2-producing cells</w:t>
      </w:r>
      <w:r w:rsidRPr="00530246">
        <w:rPr>
          <w:rFonts w:ascii="Times" w:hAnsi="Times" w:cs="Arial"/>
          <w:color w:val="000000" w:themeColor="text1"/>
          <w:lang w:val="en-US"/>
        </w:rPr>
        <w:br/>
        <w:t>E. inhibits IL-23 synthesis</w:t>
      </w:r>
    </w:p>
    <w:p w:rsidR="00530246" w:rsidRPr="00530246" w:rsidRDefault="00530246" w:rsidP="00530246">
      <w:pPr>
        <w:pStyle w:val="NormalnyWeb"/>
        <w:spacing w:line="360" w:lineRule="auto"/>
        <w:rPr>
          <w:rFonts w:ascii="Times" w:hAnsi="Times" w:cs="Arial"/>
          <w:b/>
          <w:color w:val="000000" w:themeColor="text1"/>
          <w:lang w:val="en-US"/>
        </w:rPr>
      </w:pPr>
      <w:r w:rsidRPr="00530246">
        <w:rPr>
          <w:rFonts w:ascii="Times" w:hAnsi="Times" w:cs="Arial"/>
          <w:b/>
          <w:color w:val="000000" w:themeColor="text1"/>
          <w:lang w:val="en-US"/>
        </w:rPr>
        <w:t>Only one answer is correct</w:t>
      </w:r>
    </w:p>
    <w:p w:rsidR="00530246" w:rsidRDefault="00530246" w:rsidP="00530246">
      <w:pPr>
        <w:pStyle w:val="NormalnyWeb"/>
        <w:spacing w:line="360" w:lineRule="auto"/>
        <w:rPr>
          <w:rStyle w:val="Pogrubienie"/>
          <w:rFonts w:ascii="Times" w:hAnsi="Times" w:cs="Arial"/>
          <w:color w:val="000000" w:themeColor="text1"/>
          <w:lang w:val="en-US"/>
        </w:rPr>
      </w:pPr>
    </w:p>
    <w:p w:rsidR="00530246" w:rsidRPr="00530246" w:rsidRDefault="00530246" w:rsidP="00530246">
      <w:pPr>
        <w:pStyle w:val="NormalnyWeb"/>
        <w:spacing w:line="360" w:lineRule="auto"/>
        <w:rPr>
          <w:rFonts w:ascii="Times" w:hAnsi="Times" w:cs="Arial"/>
          <w:color w:val="000000" w:themeColor="text1"/>
          <w:lang w:val="en-US"/>
        </w:rPr>
      </w:pPr>
      <w:r w:rsidRPr="00530246">
        <w:rPr>
          <w:rStyle w:val="Pogrubienie"/>
          <w:rFonts w:ascii="Times" w:hAnsi="Times" w:cs="Arial"/>
          <w:color w:val="000000" w:themeColor="text1"/>
          <w:lang w:val="en-US"/>
        </w:rPr>
        <w:t>Classification criteria for systemic sclerosis (ACR/EULAR 2013) include the presence of:</w:t>
      </w:r>
    </w:p>
    <w:p w:rsidR="00530246" w:rsidRPr="00530246" w:rsidRDefault="00530246" w:rsidP="00530246">
      <w:pPr>
        <w:pStyle w:val="NormalnyWeb"/>
        <w:spacing w:line="360" w:lineRule="auto"/>
        <w:rPr>
          <w:rStyle w:val="Pogrubienie"/>
          <w:rFonts w:ascii="Times" w:hAnsi="Times" w:cs="Arial"/>
          <w:b w:val="0"/>
          <w:bCs w:val="0"/>
          <w:color w:val="000000" w:themeColor="text1"/>
          <w:lang w:val="en-US"/>
        </w:rPr>
      </w:pPr>
      <w:r w:rsidRPr="00530246">
        <w:rPr>
          <w:rFonts w:ascii="Times" w:hAnsi="Times" w:cs="Arial"/>
          <w:b/>
          <w:color w:val="000000" w:themeColor="text1"/>
          <w:u w:val="single"/>
          <w:lang w:val="en-US"/>
        </w:rPr>
        <w:t>A. Telangiectasias</w:t>
      </w:r>
      <w:r w:rsidRPr="00530246">
        <w:rPr>
          <w:rFonts w:ascii="Times" w:hAnsi="Times" w:cs="Arial"/>
          <w:color w:val="000000" w:themeColor="text1"/>
          <w:lang w:val="en-US"/>
        </w:rPr>
        <w:br/>
        <w:t>B. Skin thickening of the face</w:t>
      </w:r>
      <w:r w:rsidRPr="00530246">
        <w:rPr>
          <w:rFonts w:ascii="Times" w:hAnsi="Times" w:cs="Arial"/>
          <w:color w:val="000000" w:themeColor="text1"/>
          <w:lang w:val="en-US"/>
        </w:rPr>
        <w:br/>
        <w:t>C. Esophageal fibrosis</w:t>
      </w:r>
      <w:r w:rsidRPr="00530246">
        <w:rPr>
          <w:rFonts w:ascii="Times" w:hAnsi="Times" w:cs="Arial"/>
          <w:color w:val="000000" w:themeColor="text1"/>
          <w:lang w:val="en-US"/>
        </w:rPr>
        <w:br/>
        <w:t>D. Erosions or ulcers of the oral mucosa</w:t>
      </w:r>
      <w:r w:rsidRPr="00530246">
        <w:rPr>
          <w:rFonts w:ascii="Times" w:hAnsi="Times" w:cs="Arial"/>
          <w:color w:val="000000" w:themeColor="text1"/>
          <w:lang w:val="en-US"/>
        </w:rPr>
        <w:br/>
        <w:t>E. Renal fibrosis</w:t>
      </w:r>
    </w:p>
    <w:p w:rsidR="00530246" w:rsidRPr="00530246" w:rsidRDefault="00530246" w:rsidP="00530246">
      <w:pPr>
        <w:rPr>
          <w:rFonts w:ascii="Times" w:hAnsi="Times"/>
          <w:b/>
          <w:color w:val="000000" w:themeColor="text1"/>
          <w:u w:val="single"/>
          <w:lang w:val="en-US"/>
        </w:rPr>
      </w:pPr>
      <w:r w:rsidRPr="00530246">
        <w:rPr>
          <w:rFonts w:ascii="Times" w:hAnsi="Times"/>
          <w:b/>
          <w:color w:val="000000" w:themeColor="text1"/>
          <w:u w:val="single"/>
          <w:lang w:val="en-US"/>
        </w:rPr>
        <w:t>Only one answer is correct.</w:t>
      </w:r>
      <w:r w:rsidRPr="00530246">
        <w:rPr>
          <w:rFonts w:ascii="Times" w:hAnsi="Times"/>
          <w:b/>
          <w:color w:val="000000" w:themeColor="text1"/>
          <w:u w:val="single"/>
          <w:lang w:val="en-US"/>
        </w:rPr>
        <w:t xml:space="preserve"> </w:t>
      </w:r>
      <w:r w:rsidRPr="00530246">
        <w:rPr>
          <w:rFonts w:ascii="Times" w:hAnsi="Times"/>
          <w:b/>
          <w:color w:val="000000" w:themeColor="text1"/>
          <w:u w:val="single"/>
          <w:lang w:val="en-US"/>
        </w:rPr>
        <w:t>The remaining options are not included in the EULAR criteria.</w:t>
      </w:r>
    </w:p>
    <w:p w:rsidR="00530246" w:rsidRPr="00530246" w:rsidRDefault="00530246" w:rsidP="00530246">
      <w:pPr>
        <w:rPr>
          <w:rFonts w:ascii="Times" w:hAnsi="Times"/>
          <w:b/>
          <w:color w:val="000000" w:themeColor="text1"/>
          <w:u w:val="single"/>
          <w:lang w:val="en-US"/>
        </w:rPr>
      </w:pPr>
    </w:p>
    <w:p w:rsidR="00530246" w:rsidRPr="00530246" w:rsidRDefault="00530246" w:rsidP="00530246">
      <w:pPr>
        <w:rPr>
          <w:rFonts w:ascii="Times" w:hAnsi="Times"/>
          <w:color w:val="000000" w:themeColor="text1"/>
          <w:u w:val="single"/>
          <w:lang w:val="en-US"/>
        </w:rPr>
      </w:pPr>
    </w:p>
    <w:p w:rsidR="00530246" w:rsidRDefault="00530246" w:rsidP="00530246">
      <w:pPr>
        <w:spacing w:line="360" w:lineRule="auto"/>
        <w:rPr>
          <w:rFonts w:ascii="Times" w:hAnsi="Times" w:cs="Arial"/>
          <w:b/>
          <w:color w:val="000000" w:themeColor="text1"/>
          <w:lang w:val="it-IT"/>
        </w:rPr>
      </w:pPr>
    </w:p>
    <w:p w:rsidR="00530246" w:rsidRPr="00530246" w:rsidRDefault="00530246" w:rsidP="00530246">
      <w:pPr>
        <w:spacing w:line="360" w:lineRule="auto"/>
        <w:rPr>
          <w:rFonts w:ascii="Times" w:hAnsi="Times" w:cs="Arial"/>
          <w:b/>
          <w:color w:val="000000" w:themeColor="text1"/>
          <w:lang w:val="it-IT"/>
        </w:rPr>
      </w:pPr>
      <w:r w:rsidRPr="00530246">
        <w:rPr>
          <w:rFonts w:ascii="Times" w:hAnsi="Times" w:cs="Arial"/>
          <w:b/>
          <w:color w:val="000000" w:themeColor="text1"/>
          <w:lang w:val="it-IT"/>
        </w:rPr>
        <w:lastRenderedPageBreak/>
        <w:t xml:space="preserve">Treatment of </w:t>
      </w:r>
      <w:proofErr w:type="spellStart"/>
      <w:r w:rsidRPr="00530246">
        <w:rPr>
          <w:rFonts w:ascii="Times" w:hAnsi="Times" w:cs="Arial"/>
          <w:b/>
          <w:color w:val="000000" w:themeColor="text1"/>
          <w:lang w:val="it-IT"/>
        </w:rPr>
        <w:t>Mycoplasma</w:t>
      </w:r>
      <w:proofErr w:type="spellEnd"/>
      <w:r w:rsidRPr="00530246">
        <w:rPr>
          <w:rFonts w:ascii="Times" w:hAnsi="Times" w:cs="Arial"/>
          <w:b/>
          <w:color w:val="000000" w:themeColor="text1"/>
          <w:lang w:val="it-IT"/>
        </w:rPr>
        <w:t xml:space="preserve"> </w:t>
      </w:r>
      <w:proofErr w:type="spellStart"/>
      <w:r w:rsidRPr="00530246">
        <w:rPr>
          <w:rFonts w:ascii="Times" w:hAnsi="Times" w:cs="Arial"/>
          <w:b/>
          <w:color w:val="000000" w:themeColor="text1"/>
          <w:lang w:val="it-IT"/>
        </w:rPr>
        <w:t>genitalium</w:t>
      </w:r>
      <w:proofErr w:type="spellEnd"/>
      <w:r w:rsidRPr="00530246">
        <w:rPr>
          <w:rFonts w:ascii="Times" w:hAnsi="Times" w:cs="Arial"/>
          <w:b/>
          <w:color w:val="000000" w:themeColor="text1"/>
          <w:lang w:val="it-IT"/>
        </w:rPr>
        <w:t xml:space="preserve"> </w:t>
      </w:r>
      <w:proofErr w:type="spellStart"/>
      <w:r w:rsidRPr="00530246">
        <w:rPr>
          <w:rFonts w:ascii="Times" w:hAnsi="Times" w:cs="Arial"/>
          <w:b/>
          <w:color w:val="000000" w:themeColor="text1"/>
          <w:lang w:val="it-IT"/>
        </w:rPr>
        <w:t>infection</w:t>
      </w:r>
      <w:proofErr w:type="spellEnd"/>
      <w:r w:rsidRPr="00530246">
        <w:rPr>
          <w:rFonts w:ascii="Times" w:hAnsi="Times" w:cs="Arial"/>
          <w:b/>
          <w:color w:val="000000" w:themeColor="text1"/>
          <w:lang w:val="it-IT"/>
        </w:rPr>
        <w:t xml:space="preserve">  </w:t>
      </w:r>
      <w:proofErr w:type="spellStart"/>
      <w:r w:rsidRPr="00530246">
        <w:rPr>
          <w:rFonts w:ascii="Times" w:hAnsi="Times" w:cs="Arial"/>
          <w:b/>
          <w:color w:val="000000" w:themeColor="text1"/>
          <w:lang w:val="it-IT"/>
        </w:rPr>
        <w:t>includes</w:t>
      </w:r>
      <w:proofErr w:type="spellEnd"/>
      <w:r w:rsidRPr="00530246">
        <w:rPr>
          <w:rFonts w:ascii="Times" w:hAnsi="Times" w:cs="Arial"/>
          <w:b/>
          <w:color w:val="000000" w:themeColor="text1"/>
          <w:lang w:val="it-IT"/>
        </w:rPr>
        <w:t>:</w:t>
      </w:r>
    </w:p>
    <w:p w:rsidR="00530246" w:rsidRPr="00530246" w:rsidRDefault="00530246" w:rsidP="00530246">
      <w:pPr>
        <w:spacing w:line="360" w:lineRule="auto"/>
        <w:ind w:left="142" w:hanging="142"/>
        <w:rPr>
          <w:rFonts w:ascii="Times" w:hAnsi="Times" w:cs="Arial"/>
          <w:color w:val="000000" w:themeColor="text1"/>
          <w:lang w:val="it-IT"/>
        </w:rPr>
      </w:pPr>
      <w:r w:rsidRPr="00530246">
        <w:rPr>
          <w:rFonts w:ascii="Times" w:hAnsi="Times" w:cs="Arial"/>
          <w:color w:val="000000" w:themeColor="text1"/>
          <w:lang w:val="it-IT"/>
        </w:rPr>
        <w:t xml:space="preserve">A. </w:t>
      </w:r>
      <w:proofErr w:type="spellStart"/>
      <w:r w:rsidRPr="00530246">
        <w:rPr>
          <w:rFonts w:ascii="Times" w:hAnsi="Times" w:cs="Arial"/>
          <w:color w:val="000000" w:themeColor="text1"/>
          <w:lang w:val="it-IT"/>
        </w:rPr>
        <w:t>Metronidazole</w:t>
      </w:r>
      <w:proofErr w:type="spellEnd"/>
      <w:r w:rsidRPr="00530246">
        <w:rPr>
          <w:rFonts w:ascii="Times" w:hAnsi="Times" w:cs="Arial"/>
          <w:color w:val="000000" w:themeColor="text1"/>
          <w:lang w:val="it-IT"/>
        </w:rPr>
        <w:t xml:space="preserve"> 2 x 250 mg/</w:t>
      </w:r>
      <w:proofErr w:type="spellStart"/>
      <w:r w:rsidRPr="00530246">
        <w:rPr>
          <w:rFonts w:ascii="Times" w:hAnsi="Times" w:cs="Arial"/>
          <w:color w:val="000000" w:themeColor="text1"/>
          <w:lang w:val="it-IT"/>
        </w:rPr>
        <w:t>day</w:t>
      </w:r>
      <w:proofErr w:type="spellEnd"/>
      <w:r w:rsidRPr="00530246">
        <w:rPr>
          <w:rFonts w:ascii="Times" w:hAnsi="Times" w:cs="Arial"/>
          <w:color w:val="000000" w:themeColor="text1"/>
          <w:lang w:val="it-IT"/>
        </w:rPr>
        <w:t xml:space="preserve"> 10 </w:t>
      </w:r>
      <w:proofErr w:type="spellStart"/>
      <w:r w:rsidRPr="00530246">
        <w:rPr>
          <w:rFonts w:ascii="Times" w:hAnsi="Times" w:cs="Arial"/>
          <w:color w:val="000000" w:themeColor="text1"/>
          <w:lang w:val="it-IT"/>
        </w:rPr>
        <w:t>days</w:t>
      </w:r>
      <w:proofErr w:type="spellEnd"/>
    </w:p>
    <w:p w:rsidR="00530246" w:rsidRPr="00530246" w:rsidRDefault="00530246" w:rsidP="00530246">
      <w:pPr>
        <w:spacing w:line="360" w:lineRule="auto"/>
        <w:ind w:left="142" w:hanging="142"/>
        <w:rPr>
          <w:rFonts w:ascii="Times" w:hAnsi="Times" w:cs="Arial"/>
          <w:color w:val="000000" w:themeColor="text1"/>
          <w:lang w:val="it-IT"/>
        </w:rPr>
      </w:pPr>
      <w:r w:rsidRPr="00530246">
        <w:rPr>
          <w:rFonts w:ascii="Times" w:hAnsi="Times" w:cs="Arial"/>
          <w:color w:val="000000" w:themeColor="text1"/>
          <w:lang w:val="it-IT"/>
        </w:rPr>
        <w:t xml:space="preserve">B. </w:t>
      </w:r>
      <w:proofErr w:type="spellStart"/>
      <w:r w:rsidRPr="00530246">
        <w:rPr>
          <w:rFonts w:ascii="Times" w:hAnsi="Times" w:cs="Arial"/>
          <w:color w:val="000000" w:themeColor="text1"/>
          <w:lang w:val="it-IT"/>
        </w:rPr>
        <w:t>Doxycycline</w:t>
      </w:r>
      <w:proofErr w:type="spellEnd"/>
      <w:r w:rsidRPr="00530246">
        <w:rPr>
          <w:rFonts w:ascii="Times" w:hAnsi="Times" w:cs="Arial"/>
          <w:color w:val="000000" w:themeColor="text1"/>
          <w:lang w:val="it-IT"/>
        </w:rPr>
        <w:t xml:space="preserve">  2 x 100 mg/</w:t>
      </w:r>
      <w:proofErr w:type="spellStart"/>
      <w:r w:rsidRPr="00530246">
        <w:rPr>
          <w:rFonts w:ascii="Times" w:hAnsi="Times" w:cs="Arial"/>
          <w:color w:val="000000" w:themeColor="text1"/>
          <w:lang w:val="it-IT"/>
        </w:rPr>
        <w:t>day</w:t>
      </w:r>
      <w:proofErr w:type="spellEnd"/>
      <w:r w:rsidRPr="00530246">
        <w:rPr>
          <w:rFonts w:ascii="Times" w:hAnsi="Times" w:cs="Arial"/>
          <w:color w:val="000000" w:themeColor="text1"/>
          <w:lang w:val="it-IT"/>
        </w:rPr>
        <w:t xml:space="preserve"> 21 </w:t>
      </w:r>
      <w:proofErr w:type="spellStart"/>
      <w:r w:rsidRPr="00530246">
        <w:rPr>
          <w:rFonts w:ascii="Times" w:hAnsi="Times" w:cs="Arial"/>
          <w:color w:val="000000" w:themeColor="text1"/>
          <w:lang w:val="it-IT"/>
        </w:rPr>
        <w:t>days</w:t>
      </w:r>
      <w:proofErr w:type="spellEnd"/>
    </w:p>
    <w:p w:rsidR="00530246" w:rsidRPr="00530246" w:rsidRDefault="00530246" w:rsidP="00530246">
      <w:pPr>
        <w:spacing w:line="360" w:lineRule="auto"/>
        <w:ind w:left="142" w:hanging="142"/>
        <w:rPr>
          <w:rFonts w:ascii="Times" w:hAnsi="Times" w:cs="Arial"/>
          <w:color w:val="000000" w:themeColor="text1"/>
          <w:lang w:val="it-IT"/>
        </w:rPr>
      </w:pPr>
      <w:r w:rsidRPr="00530246">
        <w:rPr>
          <w:rFonts w:ascii="Times" w:hAnsi="Times" w:cs="Arial"/>
          <w:color w:val="000000" w:themeColor="text1"/>
          <w:lang w:val="it-IT"/>
        </w:rPr>
        <w:t xml:space="preserve">C. </w:t>
      </w:r>
      <w:proofErr w:type="spellStart"/>
      <w:r w:rsidRPr="00530246">
        <w:rPr>
          <w:rFonts w:ascii="Times" w:hAnsi="Times" w:cs="Arial"/>
          <w:color w:val="000000" w:themeColor="text1"/>
          <w:lang w:val="it-IT"/>
        </w:rPr>
        <w:t>Azithromycin</w:t>
      </w:r>
      <w:proofErr w:type="spellEnd"/>
      <w:r w:rsidRPr="00530246">
        <w:rPr>
          <w:rFonts w:ascii="Times" w:hAnsi="Times" w:cs="Arial"/>
          <w:color w:val="000000" w:themeColor="text1"/>
          <w:lang w:val="it-IT"/>
        </w:rPr>
        <w:t xml:space="preserve">  1g once</w:t>
      </w:r>
    </w:p>
    <w:p w:rsidR="00530246" w:rsidRPr="00530246" w:rsidRDefault="00530246" w:rsidP="00530246">
      <w:pPr>
        <w:spacing w:line="360" w:lineRule="auto"/>
        <w:ind w:left="142" w:hanging="142"/>
        <w:rPr>
          <w:rFonts w:ascii="Times" w:hAnsi="Times" w:cs="Arial"/>
          <w:color w:val="000000" w:themeColor="text1"/>
          <w:lang w:val="it-IT"/>
        </w:rPr>
      </w:pPr>
      <w:r w:rsidRPr="00530246">
        <w:rPr>
          <w:rFonts w:ascii="Times" w:hAnsi="Times" w:cs="Arial"/>
          <w:color w:val="000000" w:themeColor="text1"/>
          <w:lang w:val="it-IT"/>
        </w:rPr>
        <w:t xml:space="preserve">D. </w:t>
      </w:r>
      <w:proofErr w:type="spellStart"/>
      <w:r w:rsidRPr="00530246">
        <w:rPr>
          <w:rFonts w:ascii="Times" w:hAnsi="Times" w:cs="Arial"/>
          <w:color w:val="000000" w:themeColor="text1"/>
          <w:lang w:val="it-IT"/>
        </w:rPr>
        <w:t>Ceftriaxone</w:t>
      </w:r>
      <w:proofErr w:type="spellEnd"/>
      <w:r w:rsidRPr="00530246">
        <w:rPr>
          <w:rFonts w:ascii="Times" w:hAnsi="Times" w:cs="Arial"/>
          <w:color w:val="000000" w:themeColor="text1"/>
          <w:lang w:val="it-IT"/>
        </w:rPr>
        <w:t xml:space="preserve"> 1g </w:t>
      </w:r>
      <w:proofErr w:type="spellStart"/>
      <w:r w:rsidRPr="00530246">
        <w:rPr>
          <w:rFonts w:ascii="Times" w:hAnsi="Times" w:cs="Arial"/>
          <w:color w:val="000000" w:themeColor="text1"/>
          <w:lang w:val="it-IT"/>
        </w:rPr>
        <w:t>i.m</w:t>
      </w:r>
      <w:proofErr w:type="spellEnd"/>
      <w:r w:rsidRPr="00530246">
        <w:rPr>
          <w:rFonts w:ascii="Times" w:hAnsi="Times" w:cs="Arial"/>
          <w:color w:val="000000" w:themeColor="text1"/>
          <w:lang w:val="it-IT"/>
        </w:rPr>
        <w:t xml:space="preserve">. + </w:t>
      </w:r>
      <w:proofErr w:type="spellStart"/>
      <w:r w:rsidRPr="00530246">
        <w:rPr>
          <w:rFonts w:ascii="Times" w:hAnsi="Times" w:cs="Arial"/>
          <w:color w:val="000000" w:themeColor="text1"/>
          <w:lang w:val="it-IT"/>
        </w:rPr>
        <w:t>azithromycin</w:t>
      </w:r>
      <w:proofErr w:type="spellEnd"/>
      <w:r w:rsidRPr="00530246">
        <w:rPr>
          <w:rFonts w:ascii="Times" w:hAnsi="Times" w:cs="Arial"/>
          <w:color w:val="000000" w:themeColor="text1"/>
          <w:lang w:val="it-IT"/>
        </w:rPr>
        <w:t xml:space="preserve"> 2g once</w:t>
      </w:r>
    </w:p>
    <w:p w:rsidR="00530246" w:rsidRPr="00530246" w:rsidRDefault="00530246" w:rsidP="00530246">
      <w:pPr>
        <w:spacing w:line="360" w:lineRule="auto"/>
        <w:ind w:left="142" w:hanging="142"/>
        <w:rPr>
          <w:rFonts w:ascii="Times" w:hAnsi="Times" w:cs="Arial"/>
          <w:b/>
          <w:color w:val="000000" w:themeColor="text1"/>
          <w:u w:val="single"/>
          <w:lang w:val="en-US"/>
        </w:rPr>
      </w:pPr>
      <w:r w:rsidRPr="00530246">
        <w:rPr>
          <w:rFonts w:ascii="Times" w:hAnsi="Times" w:cs="Arial"/>
          <w:b/>
          <w:color w:val="000000" w:themeColor="text1"/>
          <w:u w:val="single"/>
          <w:lang w:val="it-IT"/>
        </w:rPr>
        <w:t xml:space="preserve">E. </w:t>
      </w:r>
      <w:r w:rsidRPr="00530246">
        <w:rPr>
          <w:rFonts w:ascii="Times" w:hAnsi="Times" w:cs="Arial"/>
          <w:b/>
          <w:color w:val="000000" w:themeColor="text1"/>
          <w:u w:val="single"/>
          <w:lang w:val="en-US"/>
        </w:rPr>
        <w:t>Moxifloxacin 400 mg/day for 7 days</w:t>
      </w:r>
    </w:p>
    <w:p w:rsidR="00530246" w:rsidRPr="00530246" w:rsidRDefault="00530246" w:rsidP="00530246">
      <w:pPr>
        <w:rPr>
          <w:rFonts w:ascii="Times" w:hAnsi="Times"/>
          <w:color w:val="000000" w:themeColor="text1"/>
        </w:rPr>
      </w:pPr>
    </w:p>
    <w:p w:rsidR="00530246" w:rsidRPr="00530246" w:rsidRDefault="00530246" w:rsidP="00530246">
      <w:pPr>
        <w:rPr>
          <w:rFonts w:ascii="Times" w:hAnsi="Times"/>
          <w:b/>
          <w:color w:val="000000" w:themeColor="text1"/>
          <w:lang w:val="en-US"/>
        </w:rPr>
      </w:pPr>
      <w:r w:rsidRPr="00530246">
        <w:rPr>
          <w:rFonts w:ascii="Times" w:hAnsi="Times"/>
          <w:b/>
          <w:color w:val="000000" w:themeColor="text1"/>
          <w:u w:val="single"/>
          <w:lang w:val="en-US"/>
        </w:rPr>
        <w:t>O</w:t>
      </w:r>
      <w:r w:rsidRPr="00530246">
        <w:rPr>
          <w:rFonts w:ascii="Times" w:hAnsi="Times"/>
          <w:b/>
          <w:color w:val="000000" w:themeColor="text1"/>
          <w:u w:val="single"/>
          <w:lang w:val="en-US"/>
        </w:rPr>
        <w:t xml:space="preserve">nly one answer is correct. </w:t>
      </w:r>
      <w:r w:rsidRPr="00530246">
        <w:rPr>
          <w:rFonts w:ascii="Times" w:hAnsi="Times"/>
          <w:b/>
          <w:color w:val="000000" w:themeColor="text1"/>
          <w:lang w:val="en-US"/>
        </w:rPr>
        <w:t xml:space="preserve">Moxifloxacin 400 mg once daily for 7 days is the currently recommended treatment for </w:t>
      </w:r>
      <w:r w:rsidRPr="00530246">
        <w:rPr>
          <w:rStyle w:val="Uwydatnienie"/>
          <w:rFonts w:ascii="Times" w:hAnsi="Times"/>
          <w:b/>
          <w:color w:val="000000" w:themeColor="text1"/>
          <w:lang w:val="en-US"/>
        </w:rPr>
        <w:t xml:space="preserve">Mycoplasma </w:t>
      </w:r>
      <w:proofErr w:type="spellStart"/>
      <w:r w:rsidRPr="00530246">
        <w:rPr>
          <w:rStyle w:val="Uwydatnienie"/>
          <w:rFonts w:ascii="Times" w:hAnsi="Times"/>
          <w:b/>
          <w:color w:val="000000" w:themeColor="text1"/>
          <w:lang w:val="en-US"/>
        </w:rPr>
        <w:t>genitalium</w:t>
      </w:r>
      <w:proofErr w:type="spellEnd"/>
      <w:r w:rsidRPr="00530246">
        <w:rPr>
          <w:rStyle w:val="apple-converted-space"/>
          <w:rFonts w:ascii="Times" w:hAnsi="Times"/>
          <w:b/>
          <w:color w:val="000000" w:themeColor="text1"/>
          <w:lang w:val="en-US"/>
        </w:rPr>
        <w:t> </w:t>
      </w:r>
      <w:r w:rsidRPr="00530246">
        <w:rPr>
          <w:rFonts w:ascii="Times" w:hAnsi="Times"/>
          <w:b/>
          <w:color w:val="000000" w:themeColor="text1"/>
          <w:lang w:val="en-US"/>
        </w:rPr>
        <w:t>infection</w:t>
      </w:r>
    </w:p>
    <w:p w:rsidR="00530246" w:rsidRPr="00530246" w:rsidRDefault="00530246" w:rsidP="00530246">
      <w:pPr>
        <w:pStyle w:val="NormalnyWeb"/>
        <w:spacing w:line="360" w:lineRule="auto"/>
        <w:rPr>
          <w:rFonts w:ascii="Times" w:hAnsi="Times" w:cs="Arial"/>
          <w:color w:val="000000" w:themeColor="text1"/>
          <w:lang w:val="en-US"/>
        </w:rPr>
      </w:pPr>
    </w:p>
    <w:p w:rsidR="00530246" w:rsidRPr="00530246" w:rsidRDefault="00530246" w:rsidP="00530246">
      <w:pPr>
        <w:spacing w:line="360" w:lineRule="auto"/>
        <w:rPr>
          <w:rFonts w:ascii="Times" w:hAnsi="Times" w:cs="Arial"/>
          <w:color w:val="000000" w:themeColor="text1"/>
          <w:lang w:val="en-US"/>
        </w:rPr>
      </w:pPr>
      <w:r w:rsidRPr="00530246">
        <w:rPr>
          <w:rFonts w:ascii="Times" w:hAnsi="Times" w:cs="Arial"/>
          <w:b/>
          <w:bCs/>
          <w:color w:val="000000" w:themeColor="text1"/>
          <w:lang w:val="en-US"/>
        </w:rPr>
        <w:t>Which of the following statements regarding atopic dermatitis is true?</w:t>
      </w:r>
    </w:p>
    <w:p w:rsidR="00530246" w:rsidRPr="00530246" w:rsidRDefault="00530246" w:rsidP="00530246">
      <w:pPr>
        <w:pStyle w:val="NormalnyWeb"/>
        <w:spacing w:line="360" w:lineRule="auto"/>
        <w:rPr>
          <w:rFonts w:ascii="Times" w:hAnsi="Times" w:cs="Arial"/>
          <w:color w:val="000000" w:themeColor="text1"/>
          <w:lang w:val="en-US"/>
        </w:rPr>
      </w:pPr>
      <w:r w:rsidRPr="00530246">
        <w:rPr>
          <w:rFonts w:ascii="Times" w:hAnsi="Times" w:cs="Arial"/>
          <w:color w:val="000000" w:themeColor="text1"/>
          <w:lang w:val="en-US"/>
        </w:rPr>
        <w:t xml:space="preserve">A. Topical </w:t>
      </w:r>
      <w:proofErr w:type="spellStart"/>
      <w:r w:rsidRPr="00530246">
        <w:rPr>
          <w:rFonts w:ascii="Times" w:hAnsi="Times" w:cs="Arial"/>
          <w:color w:val="000000" w:themeColor="text1"/>
          <w:lang w:val="en-US"/>
        </w:rPr>
        <w:t>glucocorticosteroids</w:t>
      </w:r>
      <w:proofErr w:type="spellEnd"/>
      <w:r w:rsidRPr="00530246">
        <w:rPr>
          <w:rFonts w:ascii="Times" w:hAnsi="Times" w:cs="Arial"/>
          <w:color w:val="000000" w:themeColor="text1"/>
          <w:lang w:val="en-US"/>
        </w:rPr>
        <w:t xml:space="preserve"> cause collagen regeneration</w:t>
      </w:r>
      <w:r w:rsidRPr="00530246">
        <w:rPr>
          <w:rFonts w:ascii="Times" w:hAnsi="Times" w:cs="Arial"/>
          <w:color w:val="000000" w:themeColor="text1"/>
          <w:lang w:val="en-US"/>
        </w:rPr>
        <w:br/>
        <w:t xml:space="preserve">B. Proactive therapy consists of simultaneous use of calcineurin inhibitors and </w:t>
      </w:r>
      <w:proofErr w:type="spellStart"/>
      <w:r w:rsidRPr="00530246">
        <w:rPr>
          <w:rFonts w:ascii="Times" w:hAnsi="Times" w:cs="Arial"/>
          <w:color w:val="000000" w:themeColor="text1"/>
          <w:lang w:val="en-US"/>
        </w:rPr>
        <w:t>glucocorticosteroids</w:t>
      </w:r>
      <w:proofErr w:type="spellEnd"/>
      <w:r w:rsidRPr="00530246">
        <w:rPr>
          <w:rFonts w:ascii="Times" w:hAnsi="Times" w:cs="Arial"/>
          <w:color w:val="000000" w:themeColor="text1"/>
          <w:lang w:val="en-US"/>
        </w:rPr>
        <w:br/>
        <w:t xml:space="preserve">C. Erythroderma is an indication for chronic systemic </w:t>
      </w:r>
      <w:proofErr w:type="spellStart"/>
      <w:r w:rsidRPr="00530246">
        <w:rPr>
          <w:rFonts w:ascii="Times" w:hAnsi="Times" w:cs="Arial"/>
          <w:color w:val="000000" w:themeColor="text1"/>
          <w:lang w:val="en-US"/>
        </w:rPr>
        <w:t>glucocorticosteroid</w:t>
      </w:r>
      <w:proofErr w:type="spellEnd"/>
      <w:r w:rsidRPr="00530246">
        <w:rPr>
          <w:rFonts w:ascii="Times" w:hAnsi="Times" w:cs="Arial"/>
          <w:color w:val="000000" w:themeColor="text1"/>
          <w:lang w:val="en-US"/>
        </w:rPr>
        <w:t xml:space="preserve"> therapy</w:t>
      </w:r>
      <w:r w:rsidRPr="00530246">
        <w:rPr>
          <w:rFonts w:ascii="Times" w:hAnsi="Times" w:cs="Arial"/>
          <w:color w:val="000000" w:themeColor="text1"/>
          <w:lang w:val="en-US"/>
        </w:rPr>
        <w:br/>
      </w:r>
      <w:r w:rsidRPr="00530246">
        <w:rPr>
          <w:rFonts w:ascii="Times" w:hAnsi="Times" w:cs="Arial"/>
          <w:b/>
          <w:color w:val="000000" w:themeColor="text1"/>
          <w:u w:val="single"/>
          <w:lang w:val="en-US"/>
        </w:rPr>
        <w:t>D. It is characterized by a tendency to skin colonization by</w:t>
      </w:r>
      <w:r w:rsidRPr="00530246">
        <w:rPr>
          <w:rStyle w:val="apple-converted-space"/>
          <w:rFonts w:ascii="Times" w:hAnsi="Times" w:cs="Arial"/>
          <w:b/>
          <w:color w:val="000000" w:themeColor="text1"/>
          <w:u w:val="single"/>
          <w:lang w:val="en-US"/>
        </w:rPr>
        <w:t> </w:t>
      </w:r>
      <w:r w:rsidRPr="00530246">
        <w:rPr>
          <w:rStyle w:val="Uwydatnienie"/>
          <w:rFonts w:ascii="Times" w:hAnsi="Times" w:cs="Arial"/>
          <w:b/>
          <w:i w:val="0"/>
          <w:color w:val="000000" w:themeColor="text1"/>
          <w:u w:val="single"/>
          <w:lang w:val="en-US"/>
        </w:rPr>
        <w:t>Staphylococcus aureus</w:t>
      </w:r>
      <w:r w:rsidRPr="00530246">
        <w:rPr>
          <w:rFonts w:ascii="Times" w:hAnsi="Times" w:cs="Arial"/>
          <w:color w:val="000000" w:themeColor="text1"/>
          <w:lang w:val="en-US"/>
        </w:rPr>
        <w:br/>
        <w:t>E. Positive patch tests are a minor diagnostic criterion</w:t>
      </w:r>
    </w:p>
    <w:p w:rsidR="00530246" w:rsidRPr="00530246" w:rsidRDefault="00530246" w:rsidP="00530246">
      <w:pPr>
        <w:pStyle w:val="NormalnyWeb"/>
        <w:spacing w:line="360" w:lineRule="auto"/>
        <w:rPr>
          <w:rStyle w:val="Pogrubienie"/>
          <w:rFonts w:ascii="Times" w:hAnsi="Times" w:cs="Arial"/>
          <w:b w:val="0"/>
          <w:bCs w:val="0"/>
          <w:color w:val="000000" w:themeColor="text1"/>
          <w:lang w:val="en-US"/>
        </w:rPr>
      </w:pPr>
      <w:r w:rsidRPr="00530246">
        <w:rPr>
          <w:rFonts w:ascii="Times" w:hAnsi="Times"/>
          <w:b/>
          <w:color w:val="000000" w:themeColor="text1"/>
          <w:u w:val="single"/>
          <w:lang w:val="en-US"/>
        </w:rPr>
        <w:t>O</w:t>
      </w:r>
      <w:r w:rsidRPr="00530246">
        <w:rPr>
          <w:rFonts w:ascii="Times" w:hAnsi="Times"/>
          <w:b/>
          <w:color w:val="000000" w:themeColor="text1"/>
          <w:u w:val="single"/>
          <w:lang w:val="en-US"/>
        </w:rPr>
        <w:t>nly one answer is correct.</w:t>
      </w:r>
      <w:r w:rsidRPr="00530246">
        <w:rPr>
          <w:rFonts w:ascii="Times" w:hAnsi="Times"/>
          <w:b/>
          <w:color w:val="000000" w:themeColor="text1"/>
          <w:u w:val="single"/>
          <w:lang w:val="en-US"/>
        </w:rPr>
        <w:t xml:space="preserve"> </w:t>
      </w:r>
    </w:p>
    <w:p w:rsidR="00530246" w:rsidRPr="00530246" w:rsidRDefault="00530246" w:rsidP="00530246">
      <w:pPr>
        <w:pStyle w:val="NormalnyWeb"/>
        <w:spacing w:line="360" w:lineRule="auto"/>
        <w:rPr>
          <w:rFonts w:ascii="Times" w:hAnsi="Times" w:cs="Arial"/>
          <w:color w:val="000000" w:themeColor="text1"/>
          <w:lang w:val="en-US"/>
        </w:rPr>
      </w:pPr>
      <w:r w:rsidRPr="00530246">
        <w:rPr>
          <w:rStyle w:val="Pogrubienie"/>
          <w:rFonts w:ascii="Times" w:hAnsi="Times" w:cs="Arial"/>
          <w:color w:val="000000" w:themeColor="text1"/>
          <w:lang w:val="en-US"/>
        </w:rPr>
        <w:t>In systemic lupus erythematosus (SLE), the following antibody is not typically present:</w:t>
      </w:r>
    </w:p>
    <w:p w:rsidR="00530246" w:rsidRPr="00530246" w:rsidRDefault="00530246" w:rsidP="00530246">
      <w:pPr>
        <w:pStyle w:val="NormalnyWeb"/>
        <w:spacing w:line="360" w:lineRule="auto"/>
        <w:rPr>
          <w:rFonts w:ascii="Times" w:hAnsi="Times" w:cs="Arial"/>
          <w:color w:val="000000" w:themeColor="text1"/>
          <w:lang w:val="en-US"/>
        </w:rPr>
      </w:pPr>
      <w:r w:rsidRPr="00530246">
        <w:rPr>
          <w:rFonts w:ascii="Times" w:hAnsi="Times" w:cs="Arial"/>
          <w:b/>
          <w:color w:val="000000" w:themeColor="text1"/>
          <w:u w:val="single"/>
          <w:lang w:val="en-US"/>
        </w:rPr>
        <w:t>A. anti-TOPO I antibodies</w:t>
      </w:r>
      <w:r w:rsidRPr="00530246">
        <w:rPr>
          <w:rFonts w:ascii="Times" w:hAnsi="Times" w:cs="Arial"/>
          <w:color w:val="000000" w:themeColor="text1"/>
          <w:lang w:val="en-US"/>
        </w:rPr>
        <w:t xml:space="preserve"> </w:t>
      </w:r>
      <w:r w:rsidRPr="00530246">
        <w:rPr>
          <w:rFonts w:ascii="Times" w:hAnsi="Times" w:cs="Arial"/>
          <w:color w:val="000000" w:themeColor="text1"/>
          <w:lang w:val="en-US"/>
        </w:rPr>
        <w:br/>
        <w:t>B. anti-dsDNA antibodies</w:t>
      </w:r>
      <w:r w:rsidRPr="00530246">
        <w:rPr>
          <w:rFonts w:ascii="Times" w:hAnsi="Times" w:cs="Arial"/>
          <w:color w:val="000000" w:themeColor="text1"/>
          <w:lang w:val="en-US"/>
        </w:rPr>
        <w:br/>
        <w:t>C. anti-Sm antibodies</w:t>
      </w:r>
      <w:r w:rsidRPr="00530246">
        <w:rPr>
          <w:rFonts w:ascii="Times" w:hAnsi="Times" w:cs="Arial"/>
          <w:color w:val="000000" w:themeColor="text1"/>
          <w:lang w:val="en-US"/>
        </w:rPr>
        <w:br/>
        <w:t>D. anti-U1-RNP antibodies</w:t>
      </w:r>
      <w:r w:rsidRPr="00530246">
        <w:rPr>
          <w:rFonts w:ascii="Times" w:hAnsi="Times" w:cs="Arial"/>
          <w:color w:val="000000" w:themeColor="text1"/>
          <w:lang w:val="en-US"/>
        </w:rPr>
        <w:br/>
        <w:t>E. anti-Ro (SSA) antibodies</w:t>
      </w:r>
    </w:p>
    <w:p w:rsidR="00530246" w:rsidRPr="00530246" w:rsidRDefault="00530246" w:rsidP="00530246">
      <w:pPr>
        <w:pStyle w:val="NormalnyWeb"/>
        <w:spacing w:line="360" w:lineRule="auto"/>
        <w:rPr>
          <w:rFonts w:ascii="Times" w:hAnsi="Times" w:cs="Arial"/>
          <w:color w:val="000000" w:themeColor="text1"/>
          <w:lang w:val="en-US"/>
        </w:rPr>
      </w:pPr>
      <w:r w:rsidRPr="00530246">
        <w:rPr>
          <w:rFonts w:ascii="Times" w:hAnsi="Times"/>
          <w:b/>
          <w:color w:val="000000" w:themeColor="text1"/>
          <w:u w:val="single"/>
          <w:lang w:val="en-US"/>
        </w:rPr>
        <w:t xml:space="preserve">Only one answer is correct. </w:t>
      </w:r>
    </w:p>
    <w:p w:rsidR="00530246" w:rsidRDefault="00530246" w:rsidP="00530246">
      <w:pPr>
        <w:spacing w:before="100" w:beforeAutospacing="1" w:after="100" w:afterAutospacing="1"/>
        <w:rPr>
          <w:rFonts w:ascii="Times" w:hAnsi="Times"/>
          <w:color w:val="000000" w:themeColor="text1"/>
          <w:lang w:val="en-US"/>
        </w:rPr>
      </w:pPr>
    </w:p>
    <w:p w:rsidR="00530246" w:rsidRDefault="00530246" w:rsidP="00530246">
      <w:pPr>
        <w:spacing w:before="100" w:beforeAutospacing="1" w:after="100" w:afterAutospacing="1"/>
        <w:rPr>
          <w:rFonts w:ascii="Times" w:hAnsi="Times"/>
          <w:color w:val="000000" w:themeColor="text1"/>
          <w:lang w:val="en-US"/>
        </w:rPr>
      </w:pPr>
    </w:p>
    <w:p w:rsidR="00530246" w:rsidRPr="00530246" w:rsidRDefault="00530246" w:rsidP="00530246">
      <w:pPr>
        <w:spacing w:before="100" w:beforeAutospacing="1" w:after="100" w:afterAutospacing="1"/>
        <w:rPr>
          <w:rFonts w:ascii="Times" w:hAnsi="Times"/>
          <w:b/>
          <w:color w:val="000000" w:themeColor="text1"/>
          <w:lang w:val="en-US"/>
        </w:rPr>
      </w:pPr>
    </w:p>
    <w:p w:rsidR="00530246" w:rsidRPr="00530246" w:rsidRDefault="00530246" w:rsidP="00530246">
      <w:pPr>
        <w:spacing w:before="100" w:beforeAutospacing="1" w:after="100" w:afterAutospacing="1"/>
        <w:rPr>
          <w:rFonts w:ascii="Times" w:hAnsi="Times"/>
          <w:b/>
          <w:color w:val="000000" w:themeColor="text1"/>
          <w:lang w:val="en-US"/>
        </w:rPr>
      </w:pPr>
      <w:r w:rsidRPr="00530246">
        <w:rPr>
          <w:rFonts w:ascii="Times" w:hAnsi="Times"/>
          <w:b/>
          <w:color w:val="000000" w:themeColor="text1"/>
          <w:lang w:val="en-US"/>
        </w:rPr>
        <w:lastRenderedPageBreak/>
        <w:t>Primary skin lesions, including macules, were discussed both during the lectures and in practical classes with the teaching assistants. They are also described in the textbook, which, according to the syllabus, is required reading for all students.</w:t>
      </w:r>
    </w:p>
    <w:p w:rsidR="00530246" w:rsidRPr="00530246" w:rsidRDefault="00530246" w:rsidP="00530246">
      <w:pPr>
        <w:spacing w:before="100" w:beforeAutospacing="1" w:after="100" w:afterAutospacing="1"/>
        <w:rPr>
          <w:rFonts w:ascii="Times" w:hAnsi="Times"/>
          <w:b/>
          <w:color w:val="000000" w:themeColor="text1"/>
          <w:lang w:val="en-US"/>
        </w:rPr>
      </w:pPr>
      <w:r w:rsidRPr="00530246">
        <w:rPr>
          <w:rFonts w:ascii="Times" w:hAnsi="Times"/>
          <w:b/>
          <w:color w:val="000000" w:themeColor="text1"/>
          <w:lang w:val="en-US"/>
        </w:rPr>
        <w:t xml:space="preserve">The same applies to the different clinical types of psoriasis, the features of rosacea, the types and characteristics of scleroderma, including signs indicating disease activity, as well as the various forms of alopecia and their </w:t>
      </w:r>
      <w:proofErr w:type="spellStart"/>
      <w:r w:rsidRPr="00530246">
        <w:rPr>
          <w:rFonts w:ascii="Times" w:hAnsi="Times"/>
          <w:b/>
          <w:color w:val="000000" w:themeColor="text1"/>
          <w:lang w:val="en-US"/>
        </w:rPr>
        <w:t>trichoscopic</w:t>
      </w:r>
      <w:proofErr w:type="spellEnd"/>
      <w:r w:rsidRPr="00530246">
        <w:rPr>
          <w:rFonts w:ascii="Times" w:hAnsi="Times"/>
          <w:b/>
          <w:color w:val="000000" w:themeColor="text1"/>
          <w:lang w:val="en-US"/>
        </w:rPr>
        <w:t xml:space="preserve"> features. Venereal diseases and their treatment, including the use and nomenclature of </w:t>
      </w:r>
      <w:proofErr w:type="spellStart"/>
      <w:r w:rsidRPr="00530246">
        <w:rPr>
          <w:rFonts w:ascii="Times" w:hAnsi="Times"/>
          <w:b/>
          <w:color w:val="000000" w:themeColor="text1"/>
          <w:lang w:val="en-US"/>
        </w:rPr>
        <w:t>penicillins</w:t>
      </w:r>
      <w:proofErr w:type="spellEnd"/>
      <w:r w:rsidRPr="00530246">
        <w:rPr>
          <w:rFonts w:ascii="Times" w:hAnsi="Times"/>
          <w:b/>
          <w:color w:val="000000" w:themeColor="text1"/>
          <w:lang w:val="en-US"/>
        </w:rPr>
        <w:t>, were also thoroughly discussed. None of the examination questions concerned topics outside the scope of the required curriculum.</w:t>
      </w:r>
    </w:p>
    <w:p w:rsidR="00530246" w:rsidRPr="00530246" w:rsidRDefault="00530246" w:rsidP="00530246">
      <w:pPr>
        <w:spacing w:before="100" w:beforeAutospacing="1" w:after="100" w:afterAutospacing="1"/>
        <w:rPr>
          <w:rFonts w:ascii="Times" w:hAnsi="Times"/>
          <w:b/>
          <w:color w:val="000000" w:themeColor="text1"/>
          <w:lang w:val="en-US"/>
        </w:rPr>
      </w:pPr>
      <w:r w:rsidRPr="00530246">
        <w:rPr>
          <w:rFonts w:ascii="Times" w:hAnsi="Times"/>
          <w:b/>
          <w:color w:val="000000" w:themeColor="text1"/>
          <w:lang w:val="en-US"/>
        </w:rPr>
        <w:t>The term "mechanical trauma" is widely used in medicine and refers to tissue damage caused by physical forces</w:t>
      </w:r>
      <w:bookmarkStart w:id="0" w:name="_GoBack"/>
      <w:bookmarkEnd w:id="0"/>
      <w:r w:rsidRPr="00530246">
        <w:rPr>
          <w:rFonts w:ascii="Times" w:hAnsi="Times"/>
          <w:b/>
          <w:color w:val="000000" w:themeColor="text1"/>
          <w:lang w:val="en-US"/>
        </w:rPr>
        <w:t xml:space="preserve"> acting on the body, such as friction, pressure, or impact. Therefore, its use in the examination question is appropriate and unambiguous.</w:t>
      </w:r>
    </w:p>
    <w:p w:rsidR="00530246" w:rsidRPr="00530246" w:rsidRDefault="00530246" w:rsidP="00530246">
      <w:pPr>
        <w:rPr>
          <w:rFonts w:ascii="Times" w:hAnsi="Times"/>
          <w:color w:val="000000" w:themeColor="text1"/>
          <w:lang w:val="en-US"/>
        </w:rPr>
      </w:pPr>
    </w:p>
    <w:sectPr w:rsidR="00530246" w:rsidRPr="00530246" w:rsidSect="00B75DE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46"/>
    <w:rsid w:val="00012E2E"/>
    <w:rsid w:val="000260F8"/>
    <w:rsid w:val="000511F7"/>
    <w:rsid w:val="000537CD"/>
    <w:rsid w:val="00072B7E"/>
    <w:rsid w:val="000A7F17"/>
    <w:rsid w:val="000F6560"/>
    <w:rsid w:val="001028A5"/>
    <w:rsid w:val="0011145D"/>
    <w:rsid w:val="00132E70"/>
    <w:rsid w:val="0015231B"/>
    <w:rsid w:val="00165CEE"/>
    <w:rsid w:val="00174CD5"/>
    <w:rsid w:val="00192DD2"/>
    <w:rsid w:val="001D0538"/>
    <w:rsid w:val="00217618"/>
    <w:rsid w:val="002C64F3"/>
    <w:rsid w:val="002D2DA9"/>
    <w:rsid w:val="002E40E4"/>
    <w:rsid w:val="002F2B9F"/>
    <w:rsid w:val="002F6503"/>
    <w:rsid w:val="003515B7"/>
    <w:rsid w:val="00371D6D"/>
    <w:rsid w:val="003C39AA"/>
    <w:rsid w:val="003D7B39"/>
    <w:rsid w:val="004118ED"/>
    <w:rsid w:val="004150F9"/>
    <w:rsid w:val="004324A8"/>
    <w:rsid w:val="00435BBF"/>
    <w:rsid w:val="004774AE"/>
    <w:rsid w:val="004B3348"/>
    <w:rsid w:val="004E57C3"/>
    <w:rsid w:val="00506C86"/>
    <w:rsid w:val="005216EF"/>
    <w:rsid w:val="0052772C"/>
    <w:rsid w:val="00530246"/>
    <w:rsid w:val="00565F15"/>
    <w:rsid w:val="00595E95"/>
    <w:rsid w:val="005B5030"/>
    <w:rsid w:val="005C029F"/>
    <w:rsid w:val="005C4E03"/>
    <w:rsid w:val="005E61FA"/>
    <w:rsid w:val="005E6B24"/>
    <w:rsid w:val="006504D2"/>
    <w:rsid w:val="00650D39"/>
    <w:rsid w:val="006A4587"/>
    <w:rsid w:val="006B042E"/>
    <w:rsid w:val="006F2BA0"/>
    <w:rsid w:val="00700FC7"/>
    <w:rsid w:val="00706A19"/>
    <w:rsid w:val="00753D2D"/>
    <w:rsid w:val="007A1010"/>
    <w:rsid w:val="007B184E"/>
    <w:rsid w:val="007C01D4"/>
    <w:rsid w:val="007E3528"/>
    <w:rsid w:val="007E6E98"/>
    <w:rsid w:val="008505B2"/>
    <w:rsid w:val="00853FED"/>
    <w:rsid w:val="0086051D"/>
    <w:rsid w:val="008C3542"/>
    <w:rsid w:val="008C7DDD"/>
    <w:rsid w:val="008E33B7"/>
    <w:rsid w:val="009174D0"/>
    <w:rsid w:val="00930F99"/>
    <w:rsid w:val="00962C5B"/>
    <w:rsid w:val="00974E35"/>
    <w:rsid w:val="0098111F"/>
    <w:rsid w:val="009967D9"/>
    <w:rsid w:val="009D2A3A"/>
    <w:rsid w:val="009E183D"/>
    <w:rsid w:val="00A125A7"/>
    <w:rsid w:val="00A12B33"/>
    <w:rsid w:val="00A219D4"/>
    <w:rsid w:val="00A41170"/>
    <w:rsid w:val="00A954C6"/>
    <w:rsid w:val="00A961BA"/>
    <w:rsid w:val="00AA227C"/>
    <w:rsid w:val="00AC0548"/>
    <w:rsid w:val="00B3165B"/>
    <w:rsid w:val="00B57E0B"/>
    <w:rsid w:val="00B75DEF"/>
    <w:rsid w:val="00B84712"/>
    <w:rsid w:val="00B955C8"/>
    <w:rsid w:val="00BB59DD"/>
    <w:rsid w:val="00BC3B90"/>
    <w:rsid w:val="00BE737D"/>
    <w:rsid w:val="00BE74B1"/>
    <w:rsid w:val="00C420CD"/>
    <w:rsid w:val="00C444CE"/>
    <w:rsid w:val="00C71FA6"/>
    <w:rsid w:val="00CE02F7"/>
    <w:rsid w:val="00D34F97"/>
    <w:rsid w:val="00D3645C"/>
    <w:rsid w:val="00D45CE9"/>
    <w:rsid w:val="00D50047"/>
    <w:rsid w:val="00D9529A"/>
    <w:rsid w:val="00DA483E"/>
    <w:rsid w:val="00E417BA"/>
    <w:rsid w:val="00E538B4"/>
    <w:rsid w:val="00E654D9"/>
    <w:rsid w:val="00EC0B62"/>
    <w:rsid w:val="00EC413E"/>
    <w:rsid w:val="00ED429F"/>
    <w:rsid w:val="00ED7A43"/>
    <w:rsid w:val="00EE23BF"/>
    <w:rsid w:val="00F040D1"/>
    <w:rsid w:val="00F41B20"/>
    <w:rsid w:val="00F5305F"/>
    <w:rsid w:val="00F5619E"/>
    <w:rsid w:val="00F60ACF"/>
    <w:rsid w:val="00F824FF"/>
    <w:rsid w:val="00FA141E"/>
    <w:rsid w:val="00FA4ABA"/>
    <w:rsid w:val="00FE08B6"/>
    <w:rsid w:val="00FF2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26FD"/>
  <w15:chartTrackingRefBased/>
  <w15:docId w15:val="{D85BDD3C-D5F0-5043-B1E9-40A62C45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30246"/>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0246"/>
    <w:pPr>
      <w:ind w:left="720"/>
      <w:contextualSpacing/>
    </w:pPr>
    <w:rPr>
      <w:rFonts w:asciiTheme="minorHAnsi" w:eastAsiaTheme="minorHAnsi" w:hAnsiTheme="minorHAnsi" w:cstheme="minorBidi"/>
      <w:lang w:eastAsia="en-US"/>
    </w:rPr>
  </w:style>
  <w:style w:type="paragraph" w:styleId="NormalnyWeb">
    <w:name w:val="Normal (Web)"/>
    <w:basedOn w:val="Normalny"/>
    <w:uiPriority w:val="99"/>
    <w:unhideWhenUsed/>
    <w:rsid w:val="00530246"/>
    <w:pPr>
      <w:spacing w:before="100" w:beforeAutospacing="1" w:after="100" w:afterAutospacing="1"/>
    </w:pPr>
  </w:style>
  <w:style w:type="character" w:styleId="Pogrubienie">
    <w:name w:val="Strong"/>
    <w:basedOn w:val="Domylnaczcionkaakapitu"/>
    <w:uiPriority w:val="22"/>
    <w:qFormat/>
    <w:rsid w:val="00530246"/>
    <w:rPr>
      <w:b/>
      <w:bCs/>
    </w:rPr>
  </w:style>
  <w:style w:type="character" w:customStyle="1" w:styleId="apple-converted-space">
    <w:name w:val="apple-converted-space"/>
    <w:basedOn w:val="Domylnaczcionkaakapitu"/>
    <w:rsid w:val="00530246"/>
  </w:style>
  <w:style w:type="character" w:styleId="Uwydatnienie">
    <w:name w:val="Emphasis"/>
    <w:basedOn w:val="Domylnaczcionkaakapitu"/>
    <w:uiPriority w:val="20"/>
    <w:qFormat/>
    <w:rsid w:val="00530246"/>
    <w:rPr>
      <w:i/>
      <w:iCs/>
    </w:rPr>
  </w:style>
  <w:style w:type="paragraph" w:customStyle="1" w:styleId="isselectedend">
    <w:name w:val="isselectedend"/>
    <w:basedOn w:val="Normalny"/>
    <w:rsid w:val="005302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1834">
      <w:bodyDiv w:val="1"/>
      <w:marLeft w:val="0"/>
      <w:marRight w:val="0"/>
      <w:marTop w:val="0"/>
      <w:marBottom w:val="0"/>
      <w:divBdr>
        <w:top w:val="none" w:sz="0" w:space="0" w:color="auto"/>
        <w:left w:val="none" w:sz="0" w:space="0" w:color="auto"/>
        <w:bottom w:val="none" w:sz="0" w:space="0" w:color="auto"/>
        <w:right w:val="none" w:sz="0" w:space="0" w:color="auto"/>
      </w:divBdr>
    </w:div>
    <w:div w:id="678504281">
      <w:bodyDiv w:val="1"/>
      <w:marLeft w:val="0"/>
      <w:marRight w:val="0"/>
      <w:marTop w:val="0"/>
      <w:marBottom w:val="0"/>
      <w:divBdr>
        <w:top w:val="none" w:sz="0" w:space="0" w:color="auto"/>
        <w:left w:val="none" w:sz="0" w:space="0" w:color="auto"/>
        <w:bottom w:val="none" w:sz="0" w:space="0" w:color="auto"/>
        <w:right w:val="none" w:sz="0" w:space="0" w:color="auto"/>
      </w:divBdr>
    </w:div>
    <w:div w:id="735319280">
      <w:bodyDiv w:val="1"/>
      <w:marLeft w:val="0"/>
      <w:marRight w:val="0"/>
      <w:marTop w:val="0"/>
      <w:marBottom w:val="0"/>
      <w:divBdr>
        <w:top w:val="none" w:sz="0" w:space="0" w:color="auto"/>
        <w:left w:val="none" w:sz="0" w:space="0" w:color="auto"/>
        <w:bottom w:val="none" w:sz="0" w:space="0" w:color="auto"/>
        <w:right w:val="none" w:sz="0" w:space="0" w:color="auto"/>
      </w:divBdr>
    </w:div>
    <w:div w:id="1089691771">
      <w:bodyDiv w:val="1"/>
      <w:marLeft w:val="0"/>
      <w:marRight w:val="0"/>
      <w:marTop w:val="0"/>
      <w:marBottom w:val="0"/>
      <w:divBdr>
        <w:top w:val="none" w:sz="0" w:space="0" w:color="auto"/>
        <w:left w:val="none" w:sz="0" w:space="0" w:color="auto"/>
        <w:bottom w:val="none" w:sz="0" w:space="0" w:color="auto"/>
        <w:right w:val="none" w:sz="0" w:space="0" w:color="auto"/>
      </w:divBdr>
    </w:div>
    <w:div w:id="1319113258">
      <w:bodyDiv w:val="1"/>
      <w:marLeft w:val="0"/>
      <w:marRight w:val="0"/>
      <w:marTop w:val="0"/>
      <w:marBottom w:val="0"/>
      <w:divBdr>
        <w:top w:val="none" w:sz="0" w:space="0" w:color="auto"/>
        <w:left w:val="none" w:sz="0" w:space="0" w:color="auto"/>
        <w:bottom w:val="none" w:sz="0" w:space="0" w:color="auto"/>
        <w:right w:val="none" w:sz="0" w:space="0" w:color="auto"/>
      </w:divBdr>
    </w:div>
    <w:div w:id="1334607480">
      <w:bodyDiv w:val="1"/>
      <w:marLeft w:val="0"/>
      <w:marRight w:val="0"/>
      <w:marTop w:val="0"/>
      <w:marBottom w:val="0"/>
      <w:divBdr>
        <w:top w:val="none" w:sz="0" w:space="0" w:color="auto"/>
        <w:left w:val="none" w:sz="0" w:space="0" w:color="auto"/>
        <w:bottom w:val="none" w:sz="0" w:space="0" w:color="auto"/>
        <w:right w:val="none" w:sz="0" w:space="0" w:color="auto"/>
      </w:divBdr>
    </w:div>
    <w:div w:id="1423601801">
      <w:bodyDiv w:val="1"/>
      <w:marLeft w:val="0"/>
      <w:marRight w:val="0"/>
      <w:marTop w:val="0"/>
      <w:marBottom w:val="0"/>
      <w:divBdr>
        <w:top w:val="none" w:sz="0" w:space="0" w:color="auto"/>
        <w:left w:val="none" w:sz="0" w:space="0" w:color="auto"/>
        <w:bottom w:val="none" w:sz="0" w:space="0" w:color="auto"/>
        <w:right w:val="none" w:sz="0" w:space="0" w:color="auto"/>
      </w:divBdr>
    </w:div>
    <w:div w:id="1783454211">
      <w:bodyDiv w:val="1"/>
      <w:marLeft w:val="0"/>
      <w:marRight w:val="0"/>
      <w:marTop w:val="0"/>
      <w:marBottom w:val="0"/>
      <w:divBdr>
        <w:top w:val="none" w:sz="0" w:space="0" w:color="auto"/>
        <w:left w:val="none" w:sz="0" w:space="0" w:color="auto"/>
        <w:bottom w:val="none" w:sz="0" w:space="0" w:color="auto"/>
        <w:right w:val="none" w:sz="0" w:space="0" w:color="auto"/>
      </w:divBdr>
    </w:div>
    <w:div w:id="214388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365</Words>
  <Characters>2531</Characters>
  <Application>Microsoft Office Word</Application>
  <DocSecurity>0</DocSecurity>
  <Lines>43</Lines>
  <Paragraphs>9</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WARSZAWIK-HENDZEL</dc:creator>
  <cp:keywords/>
  <dc:description/>
  <cp:lastModifiedBy>OLGA WARSZAWIK-HENDZEL</cp:lastModifiedBy>
  <cp:revision>1</cp:revision>
  <dcterms:created xsi:type="dcterms:W3CDTF">2026-06-25T09:32:00Z</dcterms:created>
  <dcterms:modified xsi:type="dcterms:W3CDTF">2026-06-25T10:24:00Z</dcterms:modified>
</cp:coreProperties>
</file>